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＜アクション（1）A1＞</w:t>
      </w:r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040D" w:rsidRPr="006E53FD" w:rsidRDefault="00C6223E" w:rsidP="00FB040D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正規職員</w:t>
      </w:r>
      <w:r w:rsidR="00FB040D"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頭部から流血していますが、裂傷は浅く、</w:t>
      </w:r>
    </w:p>
    <w:p w:rsidR="003631F6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意識はしっかりしています。</w:t>
      </w:r>
    </w:p>
    <w:p w:rsidR="003631F6" w:rsidRPr="006E53FD" w:rsidRDefault="003631F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ab/>
        <w:t>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0383" w:rsidRPr="006E53FD" w:rsidRDefault="00C6223E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正規職員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146D7F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意識はしっかりしていますが、右足を骨折したようで、動き回ることができません。</w:t>
      </w:r>
      <w:r w:rsidR="00146D7F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8CF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</w:t>
      </w:r>
      <w:r w:rsidR="00EB0758">
        <w:rPr>
          <w:rFonts w:asciiTheme="majorEastAsia" w:eastAsiaTheme="majorEastAsia" w:hAnsiTheme="majorEastAsia" w:hint="eastAsia"/>
          <w:sz w:val="72"/>
          <w:szCs w:val="72"/>
        </w:rPr>
        <w:t>閲覧奥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の書架が</w:t>
      </w: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まるごと倒壊しています。</w:t>
      </w: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倒れた書架の下には落下した本が床を埋める</w:t>
      </w:r>
    </w:p>
    <w:p w:rsidR="00185C2E" w:rsidRPr="006E53FD" w:rsidRDefault="00930807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ような状態で散らばっています。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＜アクション（1）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ab/>
        <w:t>B2＞</w:t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カウンターから見渡した限り、開架の書架は</w:t>
      </w: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倒壊していませんが、落下した本が80センチ</w:t>
      </w: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ほどの高さに積み上がっています。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843608" w:rsidP="00185C2E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閉架書庫内で書架の半数が将棋倒しになっています。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書庫から廊下へ通じる出入口がふさがれており、教員机の周辺までしか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進むことができない状態です。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58263E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C6223E" w:rsidRPr="006E53FD" w:rsidRDefault="00C6223E" w:rsidP="00C6223E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閉架書庫内で書架の半数が将棋倒しになっています。</w:t>
      </w:r>
      <w:r>
        <w:rPr>
          <w:rFonts w:asciiTheme="majorEastAsia" w:eastAsiaTheme="majorEastAsia" w:hAnsiTheme="majorEastAsia" w:hint="eastAsia"/>
          <w:sz w:val="72"/>
          <w:szCs w:val="72"/>
        </w:rPr>
        <w:t>書庫から廊下へ通じる出入口がふさがれており、教員机の周辺までしか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進むことができない状態です。</w:t>
      </w:r>
    </w:p>
    <w:p w:rsidR="006E6249" w:rsidRPr="006E53FD" w:rsidRDefault="006E6249" w:rsidP="004D515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474CC5" w:rsidP="006E6249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カウンターに</w:t>
      </w:r>
      <w:r w:rsidR="00AB131D"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AB131D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B20308" w:rsidRPr="006E53FD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友人</w:t>
      </w:r>
      <w:r w:rsidR="00AB131D" w:rsidRPr="006E53FD">
        <w:rPr>
          <w:rFonts w:asciiTheme="majorEastAsia" w:eastAsiaTheme="majorEastAsia" w:hAnsiTheme="majorEastAsia" w:hint="eastAsia"/>
          <w:sz w:val="72"/>
          <w:szCs w:val="72"/>
        </w:rPr>
        <w:t>が書架に挟まれ、動けないと訴えています。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474CC5" w:rsidP="006E6249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カウンターに</w:t>
      </w:r>
      <w:r w:rsidR="00B63306"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B63306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B63306" w:rsidRPr="006E53FD">
        <w:rPr>
          <w:rFonts w:asciiTheme="majorEastAsia" w:eastAsiaTheme="majorEastAsia" w:hAnsiTheme="majorEastAsia" w:hint="eastAsia"/>
          <w:sz w:val="72"/>
          <w:szCs w:val="72"/>
        </w:rPr>
        <w:t>落下し積み上がった本の山の中から助けを求める声がする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B63306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474CC5" w:rsidP="006E6249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カウンターに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駆け寄ってきた別の生徒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一緒に図書館に来た友人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が崩落した天井の下敷きになり、亡くなったようだ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と号泣しています。</w:t>
      </w:r>
    </w:p>
    <w:p w:rsidR="00785F06" w:rsidRPr="006E53FD" w:rsidRDefault="00785F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23EB2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E5219B" w:rsidRDefault="00E5219B" w:rsidP="00785F06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  <w:r w:rsidRPr="00E5219B">
        <w:rPr>
          <w:rFonts w:asciiTheme="majorEastAsia" w:eastAsiaTheme="majorEastAsia" w:hAnsiTheme="majorEastAsia" w:hint="eastAsia"/>
          <w:sz w:val="72"/>
          <w:szCs w:val="72"/>
        </w:rPr>
        <w:t>カウンターに駆け寄ってきた別の生徒が「一緒に図書館に来て、隣の書架にいたはずの友人が見つからない」と訴えています。</w:t>
      </w:r>
    </w:p>
    <w:p w:rsidR="00E5219B" w:rsidRDefault="00E5219B" w:rsidP="00785F06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E5219B" w:rsidRDefault="00E5219B" w:rsidP="00785F06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C6223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「</w:t>
      </w:r>
      <w:r>
        <w:rPr>
          <w:rFonts w:asciiTheme="majorEastAsia" w:eastAsiaTheme="majorEastAsia" w:hAnsiTheme="majorEastAsia" w:hint="eastAsia"/>
          <w:sz w:val="72"/>
          <w:szCs w:val="72"/>
        </w:rPr>
        <w:t>友人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。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確か</w:t>
      </w:r>
      <w:r>
        <w:rPr>
          <w:rFonts w:asciiTheme="majorEastAsia" w:eastAsiaTheme="majorEastAsia" w:hAnsiTheme="majorEastAsia" w:hint="eastAsia"/>
          <w:sz w:val="72"/>
          <w:szCs w:val="72"/>
        </w:rPr>
        <w:t>図書委員の仕事で書庫に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行くと言っていた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C6223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4F66B4">
        <w:rPr>
          <w:rFonts w:asciiTheme="majorEastAsia" w:eastAsiaTheme="majorEastAsia" w:hAnsiTheme="majorEastAsia" w:hint="eastAsia"/>
          <w:sz w:val="72"/>
          <w:szCs w:val="72"/>
        </w:rPr>
        <w:t>「</w:t>
      </w:r>
      <w:r>
        <w:rPr>
          <w:rFonts w:asciiTheme="majorEastAsia" w:eastAsiaTheme="majorEastAsia" w:hAnsiTheme="majorEastAsia" w:hint="eastAsia"/>
          <w:sz w:val="72"/>
          <w:szCs w:val="72"/>
        </w:rPr>
        <w:t>友人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。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避難を始めるときまでは一緒にいた</w:t>
      </w:r>
      <w:r w:rsidR="004F66B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E375C0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さきほど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友人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が亡くなったようだと訴えてきた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がショックのあまり号泣しています。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C6223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B87F1A">
        <w:rPr>
          <w:rFonts w:asciiTheme="majorEastAsia" w:eastAsiaTheme="majorEastAsia" w:hAnsiTheme="majorEastAsia" w:hint="eastAsia"/>
          <w:sz w:val="72"/>
          <w:szCs w:val="72"/>
        </w:rPr>
        <w:t>の一人が、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落下して積み上がった本の山の中にまだ</w:t>
      </w:r>
      <w:r w:rsidR="00517E89">
        <w:rPr>
          <w:rFonts w:asciiTheme="majorEastAsia" w:eastAsiaTheme="majorEastAsia" w:hAnsiTheme="majorEastAsia" w:hint="eastAsia"/>
          <w:sz w:val="72"/>
          <w:szCs w:val="72"/>
        </w:rPr>
        <w:t>別の</w:t>
      </w:r>
      <w:r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が取り残されているはずだ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と強く訴えています。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61F4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多くの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家族と連絡をとるために館内の荷物の中にある携帯電話やスマートフォンを取り出したい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という希望が寄せられています。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D56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61F4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多くの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もう自宅に帰りたい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という訴えが寄せられています。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143A50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友人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が見当たらない。確か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図書委員の仕事で書庫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に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行くと言っていた</w:t>
      </w:r>
      <w:r w:rsidR="007961F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 w:rsidP="00C6223E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生徒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友人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が見当たらない。避難を始めるときまでは一緒にいた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6A74D8"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アクション（4）A3</w:t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一次避難先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の大グラウンド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で遭遇した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事務</w:t>
      </w:r>
      <w:r w:rsidR="00737B45">
        <w:rPr>
          <w:rFonts w:asciiTheme="majorEastAsia" w:eastAsiaTheme="majorEastAsia" w:hAnsiTheme="majorEastAsia" w:hint="eastAsia"/>
          <w:sz w:val="72"/>
          <w:szCs w:val="72"/>
        </w:rPr>
        <w:t>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7E4499">
        <w:rPr>
          <w:rFonts w:asciiTheme="majorEastAsia" w:eastAsiaTheme="majorEastAsia" w:hAnsiTheme="majorEastAsia" w:hint="eastAsia"/>
          <w:sz w:val="72"/>
          <w:szCs w:val="72"/>
        </w:rPr>
        <w:t>館内にある</w:t>
      </w:r>
      <w:r w:rsidR="00C6223E">
        <w:rPr>
          <w:rFonts w:asciiTheme="majorEastAsia" w:eastAsiaTheme="majorEastAsia" w:hAnsiTheme="majorEastAsia" w:hint="eastAsia"/>
          <w:sz w:val="72"/>
          <w:szCs w:val="72"/>
        </w:rPr>
        <w:t>学園関連資料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の管理状況を尋ねてきました。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bookmarkStart w:id="0" w:name="_GoBack"/>
      <w:bookmarkEnd w:id="0"/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36560" w:rsidRPr="006E53FD" w:rsidRDefault="00C6223E" w:rsidP="00C6223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一次避難先</w:t>
      </w:r>
      <w:r>
        <w:rPr>
          <w:rFonts w:asciiTheme="majorEastAsia" w:eastAsiaTheme="majorEastAsia" w:hAnsiTheme="majorEastAsia" w:hint="eastAsia"/>
          <w:sz w:val="72"/>
          <w:szCs w:val="72"/>
        </w:rPr>
        <w:t>の大グラウンド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で遭遇した</w:t>
      </w:r>
      <w:r>
        <w:rPr>
          <w:rFonts w:asciiTheme="majorEastAsia" w:eastAsiaTheme="majorEastAsia" w:hAnsiTheme="majorEastAsia" w:hint="eastAsia"/>
          <w:sz w:val="72"/>
          <w:szCs w:val="72"/>
        </w:rPr>
        <w:t>事務長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>
        <w:rPr>
          <w:rFonts w:asciiTheme="majorEastAsia" w:eastAsiaTheme="majorEastAsia" w:hAnsiTheme="majorEastAsia" w:hint="eastAsia"/>
          <w:sz w:val="72"/>
          <w:szCs w:val="72"/>
        </w:rPr>
        <w:t>館内にある学園関連資料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の管理状況を尋ねてきました。</w:t>
      </w:r>
    </w:p>
    <w:sectPr w:rsidR="00936560" w:rsidRPr="006E53FD" w:rsidSect="00AF7125">
      <w:headerReference w:type="default" r:id="rId6"/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1D0" w:rsidRDefault="00AB41D0" w:rsidP="00AF7125">
      <w:r>
        <w:separator/>
      </w:r>
    </w:p>
  </w:endnote>
  <w:endnote w:type="continuationSeparator" w:id="0">
    <w:p w:rsidR="00AB41D0" w:rsidRDefault="00AB41D0" w:rsidP="00AF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F80" w:rsidRPr="00C91F80" w:rsidRDefault="00C91F80" w:rsidP="00C91F80">
    <w:pPr>
      <w:jc w:val="center"/>
      <w:rPr>
        <w:b/>
        <w:sz w:val="28"/>
        <w:szCs w:val="28"/>
      </w:rPr>
    </w:pPr>
    <w:r w:rsidRPr="00C91F80">
      <w:rPr>
        <w:rFonts w:hint="eastAsia"/>
        <w:b/>
        <w:sz w:val="28"/>
        <w:szCs w:val="28"/>
      </w:rPr>
      <w:t>記載されている内容を事実と考えて、行動してください。これからとる行動は模造紙や付箋に記録してください。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1D0" w:rsidRDefault="00AB41D0" w:rsidP="00AF7125">
      <w:r>
        <w:separator/>
      </w:r>
    </w:p>
  </w:footnote>
  <w:footnote w:type="continuationSeparator" w:id="0">
    <w:p w:rsidR="00AB41D0" w:rsidRDefault="00AB41D0" w:rsidP="00AF7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125" w:rsidRPr="00AF7125" w:rsidRDefault="00AF7125" w:rsidP="00AF7125">
    <w:pPr>
      <w:pStyle w:val="a3"/>
      <w:jc w:val="center"/>
    </w:pPr>
    <w:r>
      <w:rPr>
        <w:noProof/>
      </w:rPr>
      <w:drawing>
        <wp:inline distT="0" distB="0" distL="0" distR="0">
          <wp:extent cx="1169670" cy="910783"/>
          <wp:effectExtent l="19050" t="0" r="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910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573A"/>
    <w:rsid w:val="00004CB4"/>
    <w:rsid w:val="00016F8E"/>
    <w:rsid w:val="00017D25"/>
    <w:rsid w:val="00027DAA"/>
    <w:rsid w:val="000327E0"/>
    <w:rsid w:val="00035873"/>
    <w:rsid w:val="00046244"/>
    <w:rsid w:val="000468AC"/>
    <w:rsid w:val="00057734"/>
    <w:rsid w:val="00060FA9"/>
    <w:rsid w:val="00066E39"/>
    <w:rsid w:val="00070529"/>
    <w:rsid w:val="00084322"/>
    <w:rsid w:val="00091888"/>
    <w:rsid w:val="00092C35"/>
    <w:rsid w:val="000970CF"/>
    <w:rsid w:val="000A7533"/>
    <w:rsid w:val="000C0981"/>
    <w:rsid w:val="000D0D15"/>
    <w:rsid w:val="000D22EC"/>
    <w:rsid w:val="000D4604"/>
    <w:rsid w:val="000E0403"/>
    <w:rsid w:val="000E2B1D"/>
    <w:rsid w:val="000E5FE0"/>
    <w:rsid w:val="000E6181"/>
    <w:rsid w:val="000E67E9"/>
    <w:rsid w:val="000F0E9E"/>
    <w:rsid w:val="000F5CE6"/>
    <w:rsid w:val="0010161F"/>
    <w:rsid w:val="00127843"/>
    <w:rsid w:val="00132A1C"/>
    <w:rsid w:val="00137023"/>
    <w:rsid w:val="00143A50"/>
    <w:rsid w:val="00146D7F"/>
    <w:rsid w:val="0017230C"/>
    <w:rsid w:val="001766BD"/>
    <w:rsid w:val="00176EC5"/>
    <w:rsid w:val="00185C2E"/>
    <w:rsid w:val="001A0788"/>
    <w:rsid w:val="001B4BF1"/>
    <w:rsid w:val="001D11BD"/>
    <w:rsid w:val="001D56C0"/>
    <w:rsid w:val="001E3D63"/>
    <w:rsid w:val="001F11CC"/>
    <w:rsid w:val="001F1420"/>
    <w:rsid w:val="001F2BE3"/>
    <w:rsid w:val="001F75FE"/>
    <w:rsid w:val="002074A8"/>
    <w:rsid w:val="00216379"/>
    <w:rsid w:val="00231EFC"/>
    <w:rsid w:val="00242237"/>
    <w:rsid w:val="00254E7F"/>
    <w:rsid w:val="00296D16"/>
    <w:rsid w:val="002B1535"/>
    <w:rsid w:val="002B1734"/>
    <w:rsid w:val="002C0CFB"/>
    <w:rsid w:val="002E2CA0"/>
    <w:rsid w:val="002E719C"/>
    <w:rsid w:val="002F510C"/>
    <w:rsid w:val="003141ED"/>
    <w:rsid w:val="00325E5D"/>
    <w:rsid w:val="0033668A"/>
    <w:rsid w:val="00336843"/>
    <w:rsid w:val="003539B2"/>
    <w:rsid w:val="00356CC3"/>
    <w:rsid w:val="00361EF5"/>
    <w:rsid w:val="003631F6"/>
    <w:rsid w:val="00371068"/>
    <w:rsid w:val="00377478"/>
    <w:rsid w:val="00377742"/>
    <w:rsid w:val="0038217E"/>
    <w:rsid w:val="0038591E"/>
    <w:rsid w:val="003A237A"/>
    <w:rsid w:val="003D479D"/>
    <w:rsid w:val="003D7691"/>
    <w:rsid w:val="003E7CDB"/>
    <w:rsid w:val="003F6A4B"/>
    <w:rsid w:val="00411CC5"/>
    <w:rsid w:val="00415BE8"/>
    <w:rsid w:val="004233B0"/>
    <w:rsid w:val="004251B1"/>
    <w:rsid w:val="00426CA7"/>
    <w:rsid w:val="00437915"/>
    <w:rsid w:val="004434CC"/>
    <w:rsid w:val="004466A5"/>
    <w:rsid w:val="004533DE"/>
    <w:rsid w:val="0045545B"/>
    <w:rsid w:val="00474CC5"/>
    <w:rsid w:val="00495456"/>
    <w:rsid w:val="004A263E"/>
    <w:rsid w:val="004A57AC"/>
    <w:rsid w:val="004A591C"/>
    <w:rsid w:val="004A6B6D"/>
    <w:rsid w:val="004C3C69"/>
    <w:rsid w:val="004C7CB0"/>
    <w:rsid w:val="004D5155"/>
    <w:rsid w:val="004F21E1"/>
    <w:rsid w:val="004F2E27"/>
    <w:rsid w:val="004F66B4"/>
    <w:rsid w:val="0050558C"/>
    <w:rsid w:val="00517DC8"/>
    <w:rsid w:val="00517E89"/>
    <w:rsid w:val="00527CB3"/>
    <w:rsid w:val="00533CA4"/>
    <w:rsid w:val="00542A7C"/>
    <w:rsid w:val="00564F98"/>
    <w:rsid w:val="0057233C"/>
    <w:rsid w:val="00573693"/>
    <w:rsid w:val="00573CE5"/>
    <w:rsid w:val="00575F37"/>
    <w:rsid w:val="00576FC1"/>
    <w:rsid w:val="0058263E"/>
    <w:rsid w:val="00590F62"/>
    <w:rsid w:val="005A10D6"/>
    <w:rsid w:val="005A2630"/>
    <w:rsid w:val="005B2D42"/>
    <w:rsid w:val="005B69F1"/>
    <w:rsid w:val="005C48F4"/>
    <w:rsid w:val="005C66E3"/>
    <w:rsid w:val="005D3925"/>
    <w:rsid w:val="005E4ABA"/>
    <w:rsid w:val="005E5CD1"/>
    <w:rsid w:val="005E6C80"/>
    <w:rsid w:val="00603841"/>
    <w:rsid w:val="00603A0E"/>
    <w:rsid w:val="006137AA"/>
    <w:rsid w:val="006153FE"/>
    <w:rsid w:val="00623A64"/>
    <w:rsid w:val="00632DDD"/>
    <w:rsid w:val="0065484F"/>
    <w:rsid w:val="00661E54"/>
    <w:rsid w:val="00692521"/>
    <w:rsid w:val="006956C1"/>
    <w:rsid w:val="0069603C"/>
    <w:rsid w:val="006A74D8"/>
    <w:rsid w:val="006B6058"/>
    <w:rsid w:val="006B6FAA"/>
    <w:rsid w:val="006C1396"/>
    <w:rsid w:val="006D22B8"/>
    <w:rsid w:val="006D26BE"/>
    <w:rsid w:val="006D57C3"/>
    <w:rsid w:val="006D7CED"/>
    <w:rsid w:val="006E279F"/>
    <w:rsid w:val="006E53FD"/>
    <w:rsid w:val="006E6249"/>
    <w:rsid w:val="006F41A8"/>
    <w:rsid w:val="007076AC"/>
    <w:rsid w:val="0071296C"/>
    <w:rsid w:val="0071652F"/>
    <w:rsid w:val="00721E3A"/>
    <w:rsid w:val="007229A4"/>
    <w:rsid w:val="0072459A"/>
    <w:rsid w:val="00725653"/>
    <w:rsid w:val="00733430"/>
    <w:rsid w:val="00737B45"/>
    <w:rsid w:val="00740943"/>
    <w:rsid w:val="00741D5E"/>
    <w:rsid w:val="00746358"/>
    <w:rsid w:val="00760A91"/>
    <w:rsid w:val="007666AF"/>
    <w:rsid w:val="00767B84"/>
    <w:rsid w:val="00773BED"/>
    <w:rsid w:val="00775935"/>
    <w:rsid w:val="00780383"/>
    <w:rsid w:val="0078227E"/>
    <w:rsid w:val="00785F06"/>
    <w:rsid w:val="00793E18"/>
    <w:rsid w:val="007961F4"/>
    <w:rsid w:val="007A78F7"/>
    <w:rsid w:val="007B2C29"/>
    <w:rsid w:val="007C4EC2"/>
    <w:rsid w:val="007D2204"/>
    <w:rsid w:val="007E0704"/>
    <w:rsid w:val="007E4499"/>
    <w:rsid w:val="007E7B0C"/>
    <w:rsid w:val="007F4B04"/>
    <w:rsid w:val="008104AD"/>
    <w:rsid w:val="00812AE6"/>
    <w:rsid w:val="00834377"/>
    <w:rsid w:val="00843608"/>
    <w:rsid w:val="0085154C"/>
    <w:rsid w:val="0087573A"/>
    <w:rsid w:val="00875AD9"/>
    <w:rsid w:val="008838CD"/>
    <w:rsid w:val="00885072"/>
    <w:rsid w:val="0089360A"/>
    <w:rsid w:val="008A2F2B"/>
    <w:rsid w:val="008A3BC5"/>
    <w:rsid w:val="008A4FD7"/>
    <w:rsid w:val="008B2683"/>
    <w:rsid w:val="008C49DB"/>
    <w:rsid w:val="008E3306"/>
    <w:rsid w:val="008F0784"/>
    <w:rsid w:val="008F38D4"/>
    <w:rsid w:val="00902EBF"/>
    <w:rsid w:val="00903DD2"/>
    <w:rsid w:val="00915DE7"/>
    <w:rsid w:val="00930807"/>
    <w:rsid w:val="00936560"/>
    <w:rsid w:val="00944CA7"/>
    <w:rsid w:val="00945E5A"/>
    <w:rsid w:val="00946829"/>
    <w:rsid w:val="00964CF7"/>
    <w:rsid w:val="00971080"/>
    <w:rsid w:val="00974F42"/>
    <w:rsid w:val="009760A8"/>
    <w:rsid w:val="0099520B"/>
    <w:rsid w:val="009B40F3"/>
    <w:rsid w:val="009B6723"/>
    <w:rsid w:val="009B6B6B"/>
    <w:rsid w:val="009C08D6"/>
    <w:rsid w:val="009C1AD2"/>
    <w:rsid w:val="009C46AF"/>
    <w:rsid w:val="009C5E90"/>
    <w:rsid w:val="009D5C80"/>
    <w:rsid w:val="00A0030E"/>
    <w:rsid w:val="00A113E7"/>
    <w:rsid w:val="00A116CC"/>
    <w:rsid w:val="00A16535"/>
    <w:rsid w:val="00A244E0"/>
    <w:rsid w:val="00A26824"/>
    <w:rsid w:val="00A35853"/>
    <w:rsid w:val="00A46807"/>
    <w:rsid w:val="00A47CE5"/>
    <w:rsid w:val="00A54EA0"/>
    <w:rsid w:val="00A60758"/>
    <w:rsid w:val="00A62341"/>
    <w:rsid w:val="00A74FC1"/>
    <w:rsid w:val="00A76AF7"/>
    <w:rsid w:val="00A76BE3"/>
    <w:rsid w:val="00A96957"/>
    <w:rsid w:val="00A96A8E"/>
    <w:rsid w:val="00A97064"/>
    <w:rsid w:val="00AB131D"/>
    <w:rsid w:val="00AB41D0"/>
    <w:rsid w:val="00AC14F4"/>
    <w:rsid w:val="00AC17A7"/>
    <w:rsid w:val="00AC4F39"/>
    <w:rsid w:val="00AC6F2D"/>
    <w:rsid w:val="00AD7514"/>
    <w:rsid w:val="00AE2529"/>
    <w:rsid w:val="00AF4889"/>
    <w:rsid w:val="00AF4BDB"/>
    <w:rsid w:val="00AF7125"/>
    <w:rsid w:val="00AF74CB"/>
    <w:rsid w:val="00B04511"/>
    <w:rsid w:val="00B05903"/>
    <w:rsid w:val="00B20308"/>
    <w:rsid w:val="00B30785"/>
    <w:rsid w:val="00B3197B"/>
    <w:rsid w:val="00B327AE"/>
    <w:rsid w:val="00B4191C"/>
    <w:rsid w:val="00B41A3A"/>
    <w:rsid w:val="00B463CA"/>
    <w:rsid w:val="00B531A8"/>
    <w:rsid w:val="00B63306"/>
    <w:rsid w:val="00B75373"/>
    <w:rsid w:val="00B865D1"/>
    <w:rsid w:val="00B87F1A"/>
    <w:rsid w:val="00B92E12"/>
    <w:rsid w:val="00B97DEE"/>
    <w:rsid w:val="00BA5BAB"/>
    <w:rsid w:val="00BA769F"/>
    <w:rsid w:val="00BB214A"/>
    <w:rsid w:val="00BE2497"/>
    <w:rsid w:val="00BF4932"/>
    <w:rsid w:val="00BF6DFF"/>
    <w:rsid w:val="00C25F36"/>
    <w:rsid w:val="00C304D8"/>
    <w:rsid w:val="00C31FB0"/>
    <w:rsid w:val="00C35954"/>
    <w:rsid w:val="00C42B52"/>
    <w:rsid w:val="00C6223E"/>
    <w:rsid w:val="00C67C7C"/>
    <w:rsid w:val="00C71989"/>
    <w:rsid w:val="00C71DD7"/>
    <w:rsid w:val="00C91F80"/>
    <w:rsid w:val="00CA1556"/>
    <w:rsid w:val="00CA5F91"/>
    <w:rsid w:val="00CC0FD1"/>
    <w:rsid w:val="00CD0F37"/>
    <w:rsid w:val="00CD699C"/>
    <w:rsid w:val="00CE14B1"/>
    <w:rsid w:val="00CF0A09"/>
    <w:rsid w:val="00D23EB2"/>
    <w:rsid w:val="00D26AE6"/>
    <w:rsid w:val="00D4330E"/>
    <w:rsid w:val="00D5509A"/>
    <w:rsid w:val="00D56467"/>
    <w:rsid w:val="00D72AB4"/>
    <w:rsid w:val="00D814B5"/>
    <w:rsid w:val="00D85600"/>
    <w:rsid w:val="00D85788"/>
    <w:rsid w:val="00D858CF"/>
    <w:rsid w:val="00D943E7"/>
    <w:rsid w:val="00D95D3F"/>
    <w:rsid w:val="00DB2519"/>
    <w:rsid w:val="00DB30A6"/>
    <w:rsid w:val="00DC3076"/>
    <w:rsid w:val="00DC38DD"/>
    <w:rsid w:val="00DC6CA5"/>
    <w:rsid w:val="00DD2799"/>
    <w:rsid w:val="00DE1335"/>
    <w:rsid w:val="00DE6C16"/>
    <w:rsid w:val="00E1335F"/>
    <w:rsid w:val="00E15CCA"/>
    <w:rsid w:val="00E20B35"/>
    <w:rsid w:val="00E233CF"/>
    <w:rsid w:val="00E324FA"/>
    <w:rsid w:val="00E375C0"/>
    <w:rsid w:val="00E5219B"/>
    <w:rsid w:val="00E62FA1"/>
    <w:rsid w:val="00E63CCC"/>
    <w:rsid w:val="00E67F13"/>
    <w:rsid w:val="00E930E6"/>
    <w:rsid w:val="00E97348"/>
    <w:rsid w:val="00EA0F15"/>
    <w:rsid w:val="00EA7A51"/>
    <w:rsid w:val="00EB0625"/>
    <w:rsid w:val="00EB0758"/>
    <w:rsid w:val="00EB2572"/>
    <w:rsid w:val="00EB2B88"/>
    <w:rsid w:val="00EB6E3C"/>
    <w:rsid w:val="00EC02D6"/>
    <w:rsid w:val="00EC208F"/>
    <w:rsid w:val="00ED6A0E"/>
    <w:rsid w:val="00EF159E"/>
    <w:rsid w:val="00EF2D13"/>
    <w:rsid w:val="00EF47DA"/>
    <w:rsid w:val="00F031F0"/>
    <w:rsid w:val="00F04751"/>
    <w:rsid w:val="00F073AF"/>
    <w:rsid w:val="00F100DB"/>
    <w:rsid w:val="00F112E2"/>
    <w:rsid w:val="00F15A75"/>
    <w:rsid w:val="00F17600"/>
    <w:rsid w:val="00F21679"/>
    <w:rsid w:val="00F327C5"/>
    <w:rsid w:val="00F36E98"/>
    <w:rsid w:val="00F5601C"/>
    <w:rsid w:val="00F9074D"/>
    <w:rsid w:val="00FB040D"/>
    <w:rsid w:val="00FB417A"/>
    <w:rsid w:val="00FC41FB"/>
    <w:rsid w:val="00FE3F7B"/>
    <w:rsid w:val="00FE7708"/>
    <w:rsid w:val="00FF3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F7125"/>
  </w:style>
  <w:style w:type="paragraph" w:styleId="a5">
    <w:name w:val="footer"/>
    <w:basedOn w:val="a"/>
    <w:link w:val="a6"/>
    <w:uiPriority w:val="99"/>
    <w:semiHidden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F7125"/>
  </w:style>
  <w:style w:type="paragraph" w:styleId="a7">
    <w:name w:val="Balloon Text"/>
    <w:basedOn w:val="a"/>
    <w:link w:val="a8"/>
    <w:uiPriority w:val="99"/>
    <w:semiHidden/>
    <w:unhideWhenUsed/>
    <w:rsid w:val="00AF7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7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FB040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B040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Subtle Emphasis"/>
    <w:basedOn w:val="a0"/>
    <w:uiPriority w:val="19"/>
    <w:qFormat/>
    <w:rsid w:val="00FB040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20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makoto</dc:creator>
  <cp:keywords/>
  <dc:description/>
  <cp:lastModifiedBy>sisyo-3</cp:lastModifiedBy>
  <cp:revision>108</cp:revision>
  <dcterms:created xsi:type="dcterms:W3CDTF">2012-11-28T08:52:00Z</dcterms:created>
  <dcterms:modified xsi:type="dcterms:W3CDTF">2014-10-29T03:24:00Z</dcterms:modified>
</cp:coreProperties>
</file>